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8AF8" w14:textId="77777777" w:rsidR="00D50B83" w:rsidRDefault="00D50B83"/>
    <w:p w14:paraId="0F46CC16" w14:textId="7648D399" w:rsidR="00295AFF" w:rsidRDefault="00D50B83">
      <w:pPr>
        <w:rPr>
          <w:b/>
          <w:bCs/>
          <w:sz w:val="24"/>
          <w:szCs w:val="24"/>
        </w:rPr>
      </w:pPr>
      <w:r w:rsidRPr="00D50B83">
        <w:rPr>
          <w:b/>
          <w:bCs/>
          <w:sz w:val="24"/>
          <w:szCs w:val="24"/>
        </w:rPr>
        <w:t>PANTALLA POLARIZADA LUCIC LCD</w:t>
      </w:r>
    </w:p>
    <w:p w14:paraId="30364A16" w14:textId="206E760D" w:rsidR="00D50B83" w:rsidRPr="00D50B83" w:rsidRDefault="00D50B83" w:rsidP="00D50B83">
      <w:pPr>
        <w:rPr>
          <w:sz w:val="24"/>
          <w:szCs w:val="24"/>
        </w:rPr>
      </w:pPr>
      <w:r>
        <w:rPr>
          <w:sz w:val="24"/>
          <w:szCs w:val="24"/>
        </w:rPr>
        <w:t>La pantalla</w:t>
      </w:r>
      <w:r w:rsidRPr="00D50B83">
        <w:rPr>
          <w:sz w:val="24"/>
          <w:szCs w:val="24"/>
        </w:rPr>
        <w:t xml:space="preserve"> LCD polarizad</w:t>
      </w:r>
      <w:r>
        <w:rPr>
          <w:sz w:val="24"/>
          <w:szCs w:val="24"/>
        </w:rPr>
        <w:t>a</w:t>
      </w:r>
      <w:r w:rsidRPr="00D50B83">
        <w:rPr>
          <w:sz w:val="24"/>
          <w:szCs w:val="24"/>
        </w:rPr>
        <w:t xml:space="preserve"> permite un test binocular 3D perfecto para el Test de Visión Binocular, Test de visión estereoscópica, Test de </w:t>
      </w:r>
      <w:proofErr w:type="spellStart"/>
      <w:r w:rsidRPr="00D50B83">
        <w:rPr>
          <w:sz w:val="24"/>
          <w:szCs w:val="24"/>
        </w:rPr>
        <w:t>heteroforia</w:t>
      </w:r>
      <w:proofErr w:type="spellEnd"/>
      <w:r w:rsidRPr="00D50B83">
        <w:rPr>
          <w:sz w:val="24"/>
          <w:szCs w:val="24"/>
        </w:rPr>
        <w:t>/</w:t>
      </w:r>
      <w:proofErr w:type="spellStart"/>
      <w:r w:rsidRPr="00D50B83">
        <w:rPr>
          <w:sz w:val="24"/>
          <w:szCs w:val="24"/>
        </w:rPr>
        <w:t>heterotripia</w:t>
      </w:r>
      <w:proofErr w:type="spellEnd"/>
      <w:r w:rsidRPr="00D50B83">
        <w:rPr>
          <w:sz w:val="24"/>
          <w:szCs w:val="24"/>
        </w:rPr>
        <w:t xml:space="preserve">, Test de equilibrio binocular, Test de fusión, Suspensión, </w:t>
      </w:r>
      <w:proofErr w:type="spellStart"/>
      <w:r w:rsidRPr="00D50B83">
        <w:rPr>
          <w:sz w:val="24"/>
          <w:szCs w:val="24"/>
        </w:rPr>
        <w:t>Aniseiconía</w:t>
      </w:r>
      <w:proofErr w:type="spellEnd"/>
      <w:r w:rsidRPr="00D50B83">
        <w:rPr>
          <w:sz w:val="24"/>
          <w:szCs w:val="24"/>
        </w:rPr>
        <w:t>, etc.</w:t>
      </w:r>
    </w:p>
    <w:p w14:paraId="47817288" w14:textId="1FEB2C46" w:rsidR="00D50B83" w:rsidRDefault="00D50B83" w:rsidP="00D50B83">
      <w:pPr>
        <w:rPr>
          <w:sz w:val="24"/>
          <w:szCs w:val="24"/>
        </w:rPr>
      </w:pPr>
      <w:r w:rsidRPr="00D50B83">
        <w:rPr>
          <w:sz w:val="24"/>
          <w:szCs w:val="24"/>
        </w:rPr>
        <w:t xml:space="preserve">Tiene una función para medir la sensibilidad de contraste en varios niveles. El resultado de las pruebas se analiza y se muestra </w:t>
      </w:r>
      <w:r w:rsidR="00551A0C">
        <w:rPr>
          <w:sz w:val="24"/>
          <w:szCs w:val="24"/>
        </w:rPr>
        <w:t xml:space="preserve">en un gráfico </w:t>
      </w:r>
      <w:r w:rsidRPr="00D50B83">
        <w:rPr>
          <w:sz w:val="24"/>
          <w:szCs w:val="24"/>
        </w:rPr>
        <w:t>proporcionando al paciente</w:t>
      </w:r>
      <w:r w:rsidRPr="00D50B83">
        <w:rPr>
          <w:sz w:val="24"/>
          <w:szCs w:val="24"/>
        </w:rPr>
        <w:t xml:space="preserve"> </w:t>
      </w:r>
      <w:r w:rsidRPr="00D50B83">
        <w:rPr>
          <w:sz w:val="24"/>
          <w:szCs w:val="24"/>
        </w:rPr>
        <w:t xml:space="preserve">más detalles y un diagnóstico profesional y analítico. </w:t>
      </w:r>
    </w:p>
    <w:p w14:paraId="4FD44478" w14:textId="506D4878" w:rsidR="00551A0C" w:rsidRPr="00551A0C" w:rsidRDefault="00D50B83" w:rsidP="00551A0C">
      <w:pPr>
        <w:rPr>
          <w:sz w:val="24"/>
          <w:szCs w:val="24"/>
        </w:rPr>
      </w:pPr>
      <w:r w:rsidRPr="00D50B83">
        <w:rPr>
          <w:sz w:val="24"/>
          <w:szCs w:val="24"/>
        </w:rPr>
        <w:t>Para una prueba astigmática precisa y cómoda, ofrece 21 tipos de</w:t>
      </w:r>
      <w:r>
        <w:rPr>
          <w:sz w:val="24"/>
          <w:szCs w:val="24"/>
        </w:rPr>
        <w:t xml:space="preserve"> optotipos </w:t>
      </w:r>
      <w:r w:rsidRPr="00D50B83">
        <w:rPr>
          <w:sz w:val="24"/>
          <w:szCs w:val="24"/>
        </w:rPr>
        <w:t>de prueba astigmática.</w:t>
      </w:r>
    </w:p>
    <w:p w14:paraId="678CEA10" w14:textId="05600A06" w:rsidR="00551A0C" w:rsidRPr="00D50B83" w:rsidRDefault="00551A0C" w:rsidP="00551A0C">
      <w:pPr>
        <w:rPr>
          <w:sz w:val="24"/>
          <w:szCs w:val="24"/>
        </w:rPr>
      </w:pPr>
      <w:r w:rsidRPr="00551A0C">
        <w:rPr>
          <w:sz w:val="24"/>
          <w:szCs w:val="24"/>
        </w:rPr>
        <w:t>La distancia de refracción se puede ajustar en el rango de 1,5 a 8,0 metros en incrementos de 0,1 metros. El tamaño de</w:t>
      </w:r>
      <w:r w:rsidR="002A05EF">
        <w:rPr>
          <w:sz w:val="24"/>
          <w:szCs w:val="24"/>
        </w:rPr>
        <w:t xml:space="preserve">l optotipo </w:t>
      </w:r>
      <w:r w:rsidRPr="00551A0C">
        <w:rPr>
          <w:sz w:val="24"/>
          <w:szCs w:val="24"/>
        </w:rPr>
        <w:t>se reduce o amplía en función de la refracción ajustada para mantener el mismo ángulo visual.</w:t>
      </w:r>
    </w:p>
    <w:p w14:paraId="6660596A" w14:textId="77777777" w:rsidR="00D50B83" w:rsidRPr="00D50B83" w:rsidRDefault="00D50B83" w:rsidP="00D50B83">
      <w:pPr>
        <w:rPr>
          <w:sz w:val="24"/>
          <w:szCs w:val="24"/>
        </w:rPr>
      </w:pPr>
    </w:p>
    <w:p w14:paraId="665F8F0C" w14:textId="77777777" w:rsidR="00D50B83" w:rsidRPr="00D50B83" w:rsidRDefault="00D50B83" w:rsidP="00D50B83">
      <w:pPr>
        <w:rPr>
          <w:b/>
          <w:bCs/>
          <w:sz w:val="24"/>
          <w:szCs w:val="24"/>
        </w:rPr>
      </w:pPr>
    </w:p>
    <w:p w14:paraId="2A735752" w14:textId="32A76678" w:rsidR="00D50B83" w:rsidRPr="00D50B83" w:rsidRDefault="00D50B83" w:rsidP="00D50B83">
      <w:pPr>
        <w:rPr>
          <w:b/>
          <w:bCs/>
          <w:sz w:val="24"/>
          <w:szCs w:val="24"/>
        </w:rPr>
      </w:pPr>
    </w:p>
    <w:sectPr w:rsidR="00D50B83" w:rsidRPr="00D50B83" w:rsidSect="00CA5C1F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0FC31" w14:textId="77777777" w:rsidR="00CA5C1F" w:rsidRDefault="00CA5C1F" w:rsidP="00D50B83">
      <w:pPr>
        <w:spacing w:after="0" w:line="240" w:lineRule="auto"/>
      </w:pPr>
      <w:r>
        <w:separator/>
      </w:r>
    </w:p>
  </w:endnote>
  <w:endnote w:type="continuationSeparator" w:id="0">
    <w:p w14:paraId="266FC6CF" w14:textId="77777777" w:rsidR="00CA5C1F" w:rsidRDefault="00CA5C1F" w:rsidP="00D5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3FD1" w14:textId="77777777" w:rsidR="00CA5C1F" w:rsidRDefault="00CA5C1F" w:rsidP="00D50B83">
      <w:pPr>
        <w:spacing w:after="0" w:line="240" w:lineRule="auto"/>
      </w:pPr>
      <w:r>
        <w:separator/>
      </w:r>
    </w:p>
  </w:footnote>
  <w:footnote w:type="continuationSeparator" w:id="0">
    <w:p w14:paraId="062B79BE" w14:textId="77777777" w:rsidR="00CA5C1F" w:rsidRDefault="00CA5C1F" w:rsidP="00D5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8121" w14:textId="64AAA35F" w:rsidR="00D50B83" w:rsidRDefault="00D50B83" w:rsidP="00D50B83">
    <w:pPr>
      <w:pStyle w:val="Encabezado"/>
      <w:ind w:left="-1560"/>
    </w:pPr>
    <w:r>
      <w:rPr>
        <w:rFonts w:ascii="Times New Roman"/>
        <w:noProof/>
        <w:sz w:val="20"/>
      </w:rPr>
      <w:drawing>
        <wp:inline distT="0" distB="0" distL="0" distR="0" wp14:anchorId="014A50E0" wp14:editId="1B0D614B">
          <wp:extent cx="2493947" cy="760095"/>
          <wp:effectExtent l="0" t="0" r="0" b="0"/>
          <wp:docPr id="1007553110" name="Imagen 1007553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3947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83"/>
    <w:rsid w:val="00295AFF"/>
    <w:rsid w:val="002A05EF"/>
    <w:rsid w:val="00551A0C"/>
    <w:rsid w:val="00CA5C1F"/>
    <w:rsid w:val="00D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91904"/>
  <w15:chartTrackingRefBased/>
  <w15:docId w15:val="{B9806AE9-5A1B-4721-84BA-47D06F0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0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B83"/>
  </w:style>
  <w:style w:type="paragraph" w:styleId="Piedepgina">
    <w:name w:val="footer"/>
    <w:basedOn w:val="Normal"/>
    <w:link w:val="PiedepginaCar"/>
    <w:uiPriority w:val="99"/>
    <w:unhideWhenUsed/>
    <w:rsid w:val="00D50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GABALDON</dc:creator>
  <cp:keywords/>
  <dc:description/>
  <cp:lastModifiedBy>Alicia GABALDON</cp:lastModifiedBy>
  <cp:revision>1</cp:revision>
  <dcterms:created xsi:type="dcterms:W3CDTF">2024-04-26T10:37:00Z</dcterms:created>
  <dcterms:modified xsi:type="dcterms:W3CDTF">2024-04-26T10:59:00Z</dcterms:modified>
</cp:coreProperties>
</file>